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F685">
      <w:pPr>
        <w:widowControl/>
        <w:shd w:val="clear" w:color="auto" w:fill="FFFFFF"/>
        <w:spacing w:line="480" w:lineRule="atLeast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 xml:space="preserve"> 克拉玛依区2021年转移支付情况说明</w:t>
      </w:r>
    </w:p>
    <w:p w14:paraId="2AFBBC17">
      <w:pPr>
        <w:widowControl/>
        <w:spacing w:line="560" w:lineRule="exact"/>
        <w:ind w:firstLine="482"/>
        <w:jc w:val="left"/>
        <w:rPr>
          <w:rFonts w:ascii="Times New Roman" w:hAnsi="Times New Roman" w:eastAsia="微软雅黑" w:cs="Times New Roman"/>
          <w:color w:val="3D3D3D"/>
          <w:kern w:val="0"/>
          <w:sz w:val="18"/>
          <w:szCs w:val="18"/>
        </w:rPr>
      </w:pPr>
      <w:r>
        <w:rPr>
          <w:rFonts w:ascii="Times New Roman" w:hAnsi="Times New Roman" w:eastAsia="仿宋_GB2312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 </w:t>
      </w:r>
    </w:p>
    <w:p w14:paraId="3FFAB124">
      <w:pPr>
        <w:widowControl/>
        <w:spacing w:line="560" w:lineRule="exact"/>
        <w:ind w:firstLine="482"/>
        <w:jc w:val="left"/>
        <w:rPr>
          <w:rFonts w:ascii="Times New Roman" w:hAnsi="Times New Roman" w:eastAsia="黑体" w:cs="Times New Roman"/>
          <w:color w:val="3D3D3D"/>
          <w:kern w:val="0"/>
          <w:sz w:val="18"/>
          <w:szCs w:val="18"/>
        </w:rPr>
      </w:pPr>
      <w:r>
        <w:rPr>
          <w:rFonts w:ascii="Times New Roman" w:hAnsi="黑体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一、</w:t>
      </w:r>
      <w:r>
        <w:rPr>
          <w:rFonts w:ascii="Times New Roman" w:hAnsi="Times New Roman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黑体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年转移支付情况</w:t>
      </w:r>
    </w:p>
    <w:p w14:paraId="473F0ED6">
      <w:pPr>
        <w:widowControl/>
        <w:spacing w:line="560" w:lineRule="exact"/>
        <w:jc w:val="left"/>
        <w:rPr>
          <w:rFonts w:ascii="Times New Roman" w:hAnsi="Times New Roman" w:eastAsia="微软雅黑" w:cs="Times New Roman"/>
          <w:kern w:val="0"/>
          <w:sz w:val="18"/>
          <w:szCs w:val="18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2020年，我区转移性补助收入14.91亿元，其中：一般公共转移支付补助收入10.36亿元，主要为税收返还收入0.75亿元；一般性转移支付收入8.05亿元；专项转移收入1.57亿元。政府性基金转移收入4.48亿元。国有资本经营转移收入645万元。</w:t>
      </w:r>
    </w:p>
    <w:p w14:paraId="76883FF4">
      <w:pPr>
        <w:widowControl/>
        <w:spacing w:line="560" w:lineRule="exact"/>
        <w:ind w:firstLine="482"/>
        <w:jc w:val="left"/>
        <w:rPr>
          <w:rFonts w:ascii="Times New Roman" w:hAnsi="Times New Roman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二、</w:t>
      </w:r>
      <w:r>
        <w:rPr>
          <w:rFonts w:ascii="Times New Roman" w:hAnsi="Times New Roman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2021</w:t>
      </w:r>
      <w:r>
        <w:rPr>
          <w:rFonts w:ascii="Times New Roman" w:hAnsi="黑体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年转移支付情况</w:t>
      </w:r>
    </w:p>
    <w:p w14:paraId="42C5FAD2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2021年，预计我区转移性补助收入9.70亿元，其中：一般公共转移支付补助收入9.65亿元，较上年执行数减少0.71亿元，下降6.9%，主要为税收返还0.75亿元，较上年持平；一般性转移支付收入7.29亿元，减少0.75亿元，下降9.3%；专项转移支付收入1.6亿元，增加0.03亿元，增长2.2%。政府性基金转移收入82万元，减少4.47亿元，下降99.8%。国有资本经营转移收入455万元，减少190万元，下降29.5%。</w:t>
      </w:r>
    </w:p>
    <w:p w14:paraId="3F03066D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转移支付收入减少的主要原因：一是上年转移支付收入中包括一次性收入因素， 2021年剔除后较上年有所下降。二是2020年上级拨付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抗疫特别国债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资金4.4亿元，本年预算中未考虑此项因素，因此政府性基金转移收入较上年执行数大幅下降。</w:t>
      </w:r>
    </w:p>
    <w:p w14:paraId="4DCA96AF">
      <w:pPr>
        <w:widowControl/>
        <w:spacing w:line="560" w:lineRule="exact"/>
        <w:ind w:firstLine="482"/>
        <w:jc w:val="left"/>
        <w:rPr>
          <w:rFonts w:ascii="Times New Roman" w:hAnsi="Times New Roman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/>
          <w:bCs/>
          <w:color w:val="3D3D3D"/>
          <w:kern w:val="0"/>
          <w:sz w:val="32"/>
          <w:szCs w:val="32"/>
          <w:shd w:val="clear" w:color="auto" w:fill="FFFFFF"/>
        </w:rPr>
        <w:t>三、对下转移支付情况</w:t>
      </w:r>
    </w:p>
    <w:p w14:paraId="0D8B44A1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对下转移支付情况，我区下辖小拐乡政府，主要采取“乡财县管”方式，未单独设立政府预算体系，因此对下无转移支出。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EA4"/>
    <w:rsid w:val="00070590"/>
    <w:rsid w:val="000D2A24"/>
    <w:rsid w:val="00127636"/>
    <w:rsid w:val="001E549E"/>
    <w:rsid w:val="0058055A"/>
    <w:rsid w:val="006C51AB"/>
    <w:rsid w:val="006E6009"/>
    <w:rsid w:val="00A25EA4"/>
    <w:rsid w:val="00B11D6E"/>
    <w:rsid w:val="00C66B97"/>
    <w:rsid w:val="00FA2198"/>
    <w:rsid w:val="05F0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authorstyle44635"/>
    <w:basedOn w:val="6"/>
    <w:uiPriority w:val="0"/>
  </w:style>
  <w:style w:type="character" w:customStyle="1" w:styleId="10">
    <w:name w:val="clickstyle4463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555</Characters>
  <Lines>4</Lines>
  <Paragraphs>1</Paragraphs>
  <TotalTime>0</TotalTime>
  <ScaleCrop>false</ScaleCrop>
  <LinksUpToDate>false</LinksUpToDate>
  <CharactersWithSpaces>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2021-02-10T03:41:00Z</dcterms:created>
  <dc:creator>未定义</dc:creator>
  <cp:lastModifiedBy>紫砂萱</cp:lastModifiedBy>
  <dcterms:modified xsi:type="dcterms:W3CDTF">2024-11-26T09:05:25Z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DE630ADB22CD4CFCB365E031C5517DB0_12</vt:lpwstr>
  </property>
</Properties>
</file>